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80" w:lineRule="exact"/>
        <w:ind w:left="0" w:leftChars="0" w:right="0" w:rightChars="0"/>
        <w:jc w:val="both"/>
        <w:textAlignment w:val="auto"/>
        <w:outlineLvl w:val="9"/>
        <w:rPr>
          <w:rFonts w:hint="default" w:ascii="华文中宋" w:hAnsi="华文中宋" w:eastAsia="华文中宋" w:cs="华文中宋"/>
          <w:b/>
          <w:kern w:val="2"/>
          <w:sz w:val="170"/>
          <w:szCs w:val="17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华文中宋" w:hAnsi="华文中宋" w:eastAsia="华文中宋" w:cs="华文中宋"/>
          <w:b/>
          <w:color w:val="000000"/>
          <w:kern w:val="2"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color w:val="000000"/>
          <w:kern w:val="2"/>
          <w:sz w:val="36"/>
          <w:szCs w:val="36"/>
          <w:lang w:val="en-US" w:eastAsia="zh-CN" w:bidi="ar"/>
        </w:rPr>
        <w:t>全国物业管理行业媒体协作网成员单位申请表</w:t>
      </w:r>
    </w:p>
    <w:tbl>
      <w:tblPr>
        <w:tblStyle w:val="3"/>
        <w:tblW w:w="875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080"/>
        <w:gridCol w:w="2585"/>
        <w:gridCol w:w="1915"/>
        <w:gridCol w:w="20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媒体名称</w:t>
            </w:r>
          </w:p>
        </w:tc>
        <w:tc>
          <w:tcPr>
            <w:tcW w:w="658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主办单位</w:t>
            </w:r>
          </w:p>
        </w:tc>
        <w:tc>
          <w:tcPr>
            <w:tcW w:w="658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联系地址</w:t>
            </w:r>
          </w:p>
        </w:tc>
        <w:tc>
          <w:tcPr>
            <w:tcW w:w="658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主要媒体形式</w:t>
            </w:r>
          </w:p>
        </w:tc>
        <w:tc>
          <w:tcPr>
            <w:tcW w:w="2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发行数量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出版周期</w:t>
            </w:r>
          </w:p>
        </w:tc>
        <w:tc>
          <w:tcPr>
            <w:tcW w:w="2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资金来源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其它媒体形式一</w:t>
            </w:r>
          </w:p>
        </w:tc>
        <w:tc>
          <w:tcPr>
            <w:tcW w:w="2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其它媒体形式二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2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0"/>
                <w:kern w:val="2"/>
                <w:sz w:val="24"/>
                <w:szCs w:val="24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2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0"/>
                <w:kern w:val="2"/>
                <w:sz w:val="24"/>
                <w:szCs w:val="24"/>
                <w:lang w:val="en-US" w:eastAsia="zh-CN" w:bidi="ar"/>
              </w:rPr>
              <w:t>负责人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2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职  务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手  机</w:t>
            </w:r>
          </w:p>
        </w:tc>
        <w:tc>
          <w:tcPr>
            <w:tcW w:w="2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邮箱/QQ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2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0"/>
                <w:kern w:val="2"/>
                <w:sz w:val="24"/>
                <w:szCs w:val="24"/>
                <w:lang w:val="en-US" w:eastAsia="zh-CN" w:bidi="ar"/>
              </w:rPr>
              <w:t>特约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2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0"/>
                <w:kern w:val="2"/>
                <w:sz w:val="24"/>
                <w:szCs w:val="24"/>
                <w:lang w:val="en-US" w:eastAsia="zh-CN" w:bidi="ar"/>
              </w:rPr>
              <w:t>通讯员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2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电  话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手  机</w:t>
            </w:r>
          </w:p>
        </w:tc>
        <w:tc>
          <w:tcPr>
            <w:tcW w:w="2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邮箱/QQ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  <w:jc w:val="center"/>
        </w:trPr>
        <w:tc>
          <w:tcPr>
            <w:tcW w:w="8754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媒体情况简介（可另附页）：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8754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本媒体自愿加入全国物业管理行业媒体协作网，自觉遵守《全国物业管理行业媒体协作网工作规则》，履行相关义务，支持协作网发展。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42" w:leftChars="20" w:right="21" w:rightChars="10" w:firstLine="720" w:firstLineChars="30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负责人签字：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39" w:leftChars="13" w:right="21" w:rightChars="10" w:hanging="12" w:hangingChars="5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           （单位公章）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年    月 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注：媒体形式包括：网站、杂志、报刊、微信公众号和企业APP等。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D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2019-05-16T09:25:13Z</dcterms:created>
  <dc:creator>user</dc:creator>
  <cp:lastModifiedBy>Mw</cp:lastModifiedBy>
  <dcterms:modified xsi:type="dcterms:W3CDTF">2019-05-16T09:25:17Z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